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17217" w:type="dxa"/>
        <w:tblLook w:val="01E0" w:firstRow="1" w:lastRow="1" w:firstColumn="1" w:lastColumn="1" w:noHBand="0" w:noVBand="0"/>
      </w:tblPr>
      <w:tblGrid>
        <w:gridCol w:w="1381"/>
        <w:gridCol w:w="7918"/>
        <w:gridCol w:w="7918"/>
      </w:tblGrid>
      <w:tr w:rsidR="003A3124" w:rsidRPr="00D87408" w14:paraId="2539495B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</w:tcPr>
          <w:p w14:paraId="30FFB168" w14:textId="3FE58393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B0681B">
              <w:rPr>
                <w:rFonts w:ascii="Times New Roman" w:eastAsia="Times New Roman" w:hAnsi="Times New Roman" w:cs="Times New Roman"/>
                <w:b/>
                <w:lang w:eastAsia="cs-CZ"/>
              </w:rPr>
              <w:t>Praktická maturitní zkouška z odborných předmětů</w:t>
            </w:r>
          </w:p>
        </w:tc>
        <w:tc>
          <w:tcPr>
            <w:tcW w:w="7918" w:type="dxa"/>
            <w:shd w:val="clear" w:color="auto" w:fill="auto"/>
          </w:tcPr>
          <w:p w14:paraId="1C3E8321" w14:textId="794040B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8E344CC" w14:textId="77777777" w:rsidTr="003A3124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</w:tcPr>
          <w:p w14:paraId="75FB2420" w14:textId="35B9770A" w:rsidR="003A3124" w:rsidRPr="00D87408" w:rsidRDefault="00A25695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E4</w:t>
            </w:r>
            <w:r w:rsidR="007F625D">
              <w:rPr>
                <w:rFonts w:ascii="Times New Roman" w:eastAsia="Times New Roman" w:hAnsi="Times New Roman" w:cs="Times New Roman"/>
                <w:b/>
                <w:lang w:eastAsia="cs-CZ"/>
              </w:rPr>
              <w:t>A</w:t>
            </w:r>
          </w:p>
        </w:tc>
        <w:tc>
          <w:tcPr>
            <w:tcW w:w="7918" w:type="dxa"/>
            <w:shd w:val="clear" w:color="auto" w:fill="auto"/>
          </w:tcPr>
          <w:p w14:paraId="58810680" w14:textId="5C459F3F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3F4EBA95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</w:tcPr>
          <w:p w14:paraId="7D18534B" w14:textId="386262CC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1B1267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1B1267">
              <w:rPr>
                <w:rFonts w:ascii="Times New Roman" w:eastAsia="Times New Roman" w:hAnsi="Times New Roman" w:cs="Times New Roman"/>
                <w:b/>
                <w:lang w:eastAsia="cs-CZ"/>
              </w:rPr>
              <w:t>5</w:t>
            </w:r>
          </w:p>
        </w:tc>
        <w:tc>
          <w:tcPr>
            <w:tcW w:w="7918" w:type="dxa"/>
            <w:shd w:val="clear" w:color="auto" w:fill="auto"/>
          </w:tcPr>
          <w:p w14:paraId="50574714" w14:textId="3EA5E393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69A84F5" w14:textId="77777777" w:rsidTr="003A3124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</w:tcPr>
          <w:p w14:paraId="25324EC6" w14:textId="2EE4CA8C" w:rsidR="003A3124" w:rsidRPr="00A25695" w:rsidRDefault="007F625D" w:rsidP="00A25695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Ing. Pavel Hrnčíř, Ing Veronika Körnerová, Ing Petr Zenkl,</w:t>
            </w:r>
            <w:r>
              <w:rPr>
                <w:b/>
              </w:rPr>
              <w:t xml:space="preserve"> </w:t>
            </w:r>
            <w:r w:rsidRPr="001B635D">
              <w:rPr>
                <w:rFonts w:ascii="Times New Roman" w:hAnsi="Times New Roman" w:cs="Times New Roman"/>
                <w:b/>
              </w:rPr>
              <w:t>Bc. Vojtěch Brodský DiS.</w:t>
            </w:r>
          </w:p>
        </w:tc>
        <w:tc>
          <w:tcPr>
            <w:tcW w:w="7918" w:type="dxa"/>
            <w:shd w:val="clear" w:color="auto" w:fill="auto"/>
          </w:tcPr>
          <w:p w14:paraId="4B646C46" w14:textId="29405CBC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  <w:tr w:rsidR="003A3124" w:rsidRPr="00D87408" w14:paraId="6137865F" w14:textId="77777777" w:rsidTr="003A3124">
        <w:trPr>
          <w:trHeight w:val="308"/>
        </w:trPr>
        <w:tc>
          <w:tcPr>
            <w:tcW w:w="1381" w:type="dxa"/>
            <w:shd w:val="clear" w:color="auto" w:fill="auto"/>
          </w:tcPr>
          <w:p w14:paraId="2617B698" w14:textId="77777777" w:rsidR="003A3124" w:rsidRDefault="003A3124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  <w:p w14:paraId="50EB8870" w14:textId="5C222CA6" w:rsidR="00A25695" w:rsidRPr="00D87408" w:rsidRDefault="00A25695" w:rsidP="003A3124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</w:tc>
        <w:tc>
          <w:tcPr>
            <w:tcW w:w="7918" w:type="dxa"/>
          </w:tcPr>
          <w:p w14:paraId="4DFDC4F6" w14:textId="77777777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  <w:tc>
          <w:tcPr>
            <w:tcW w:w="7918" w:type="dxa"/>
            <w:shd w:val="clear" w:color="auto" w:fill="auto"/>
          </w:tcPr>
          <w:p w14:paraId="7839EC9F" w14:textId="1604B76E" w:rsidR="003A3124" w:rsidRPr="00D87408" w:rsidRDefault="003A3124" w:rsidP="003A3124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4F8BAD0A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 xml:space="preserve">Řízení elektropneumatických obvodů </w:t>
      </w:r>
    </w:p>
    <w:p w14:paraId="3C7A31DF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Měření a regulace teploty</w:t>
      </w:r>
    </w:p>
    <w:p w14:paraId="36D81EAA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Měření a regulace tlaku</w:t>
      </w:r>
    </w:p>
    <w:p w14:paraId="1C1D33C1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Měření vzdálenosti</w:t>
      </w:r>
    </w:p>
    <w:p w14:paraId="27573E58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 xml:space="preserve">Snímání barev </w:t>
      </w:r>
    </w:p>
    <w:p w14:paraId="58FF7788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Optická identifikace</w:t>
      </w:r>
    </w:p>
    <w:p w14:paraId="5B9973C5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Radiofrekvenční identifikace</w:t>
      </w:r>
    </w:p>
    <w:p w14:paraId="44384339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Síť s VLAN I</w:t>
      </w:r>
    </w:p>
    <w:p w14:paraId="3D77B900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Síť s VLAN II</w:t>
      </w:r>
    </w:p>
    <w:p w14:paraId="3500FFEE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Měření napětí s LCD I</w:t>
      </w:r>
    </w:p>
    <w:p w14:paraId="02671984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Měření napětí s LCD II</w:t>
      </w:r>
    </w:p>
    <w:p w14:paraId="484A9E71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Elektronická hrací kostka I</w:t>
      </w:r>
    </w:p>
    <w:p w14:paraId="71AD2573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Elektronická hrací kostka II</w:t>
      </w:r>
    </w:p>
    <w:p w14:paraId="1A8299CD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Měření optických tras 1</w:t>
      </w:r>
    </w:p>
    <w:p w14:paraId="1F530C0A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Měření optických tras 2</w:t>
      </w:r>
    </w:p>
    <w:p w14:paraId="5001A8CF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Měření optických tras 3</w:t>
      </w:r>
    </w:p>
    <w:p w14:paraId="6AB5EA7C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lang w:val="cs-CZ" w:eastAsia="cs-CZ"/>
        </w:rPr>
      </w:pPr>
      <w:r w:rsidRPr="007F625D">
        <w:rPr>
          <w:rFonts w:ascii="Times New Roman" w:eastAsia="Times New Roman" w:hAnsi="Times New Roman" w:cs="Times New Roman"/>
          <w:bCs/>
          <w:lang w:val="cs-CZ" w:eastAsia="cs-CZ"/>
        </w:rPr>
        <w:t>Elektrická zabezpečovací signalizace 1</w:t>
      </w:r>
    </w:p>
    <w:p w14:paraId="5FF1765B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Elektrická zabezpečovací signalizace 2</w:t>
      </w:r>
    </w:p>
    <w:p w14:paraId="4D565CB2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Elektrická zabezpečovací signalizace 3</w:t>
      </w:r>
    </w:p>
    <w:p w14:paraId="052EF820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Přenos nespojitých signálů</w:t>
      </w:r>
    </w:p>
    <w:p w14:paraId="75F1A6D5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 xml:space="preserve">Analýza elektrických signálů </w:t>
      </w:r>
    </w:p>
    <w:p w14:paraId="529A36F5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overflowPunct w:val="0"/>
        <w:autoSpaceDE/>
        <w:autoSpaceDN/>
        <w:adjustRightInd w:val="0"/>
        <w:ind w:right="-567"/>
        <w:contextualSpacing/>
        <w:jc w:val="both"/>
        <w:textAlignment w:val="baseline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Digitalizace spojitých signálů</w:t>
      </w:r>
    </w:p>
    <w:p w14:paraId="013B3F55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Vysokofrekvenční zesilovač</w:t>
      </w:r>
    </w:p>
    <w:p w14:paraId="58F949B0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Měření parametrů DVB – T</w:t>
      </w:r>
    </w:p>
    <w:p w14:paraId="6E8CCC6A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Impedanční a fázová charakteristika piezoelektrického rezonátoru</w:t>
      </w:r>
    </w:p>
    <w:p w14:paraId="2A8ADDE5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Parametry amplitudové modulace</w:t>
      </w:r>
    </w:p>
    <w:p w14:paraId="2C6F5683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Vysokofrekvenční oscilátory</w:t>
      </w:r>
    </w:p>
    <w:p w14:paraId="46569B88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Měření parametrů reproduktoru, návrh dvoupásmové výhybky</w:t>
      </w:r>
    </w:p>
    <w:p w14:paraId="0399963D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Aplikace operačních zesilovačů – nelineární operační sítě</w:t>
      </w:r>
    </w:p>
    <w:p w14:paraId="36254FDE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Pasivní a aktivní kmitočtové filtry</w:t>
      </w:r>
    </w:p>
    <w:p w14:paraId="5075C9D8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Měření směrové charakteristiky antény</w:t>
      </w:r>
    </w:p>
    <w:p w14:paraId="51CD4746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 xml:space="preserve">Základní zapojení OZ </w:t>
      </w:r>
    </w:p>
    <w:p w14:paraId="4B34202C" w14:textId="77777777" w:rsidR="007F625D" w:rsidRPr="007F625D" w:rsidRDefault="007F625D" w:rsidP="007F625D">
      <w:pPr>
        <w:widowControl/>
        <w:numPr>
          <w:ilvl w:val="0"/>
          <w:numId w:val="5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lang w:val="cs-CZ" w:eastAsia="cs-CZ"/>
        </w:rPr>
      </w:pPr>
      <w:r w:rsidRPr="007F625D">
        <w:rPr>
          <w:rFonts w:ascii="Times New Roman" w:eastAsia="Times New Roman" w:hAnsi="Times New Roman" w:cs="Times New Roman"/>
          <w:lang w:val="cs-CZ" w:eastAsia="cs-CZ"/>
        </w:rPr>
        <w:t>Rezonanční obvody</w:t>
      </w:r>
    </w:p>
    <w:p w14:paraId="5850334F" w14:textId="4D4C65B7" w:rsidR="003A3124" w:rsidRPr="00B0681B" w:rsidRDefault="003A3124" w:rsidP="00A25695">
      <w:pPr>
        <w:pStyle w:val="Odstavecseseznamem"/>
        <w:widowControl/>
        <w:overflowPunct w:val="0"/>
        <w:adjustRightInd w:val="0"/>
        <w:ind w:left="720"/>
        <w:contextualSpacing/>
        <w:textAlignment w:val="baseline"/>
        <w:rPr>
          <w:bCs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41630D0E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Schváleno předmětovou komisí dne 2</w:t>
            </w:r>
            <w:r w:rsidR="001B1267">
              <w:rPr>
                <w:rFonts w:ascii="Times New Roman" w:eastAsia="Times New Roman" w:hAnsi="Times New Roman" w:cs="Times New Roman"/>
                <w:lang w:val="cs-CZ" w:eastAsia="cs-CZ"/>
              </w:rPr>
              <w:t>8</w:t>
            </w: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. 09. 202</w:t>
            </w:r>
            <w:r w:rsidR="001B1267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3792F85" w14:textId="1A68AE20" w:rsidR="00D87408" w:rsidRPr="00D87408" w:rsidRDefault="001B1267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lang w:val="cs-CZ" w:eastAsia="cs-CZ"/>
              </w:rPr>
              <w:t>Ing. Filip Satrapa v.r.</w:t>
            </w:r>
            <w:bookmarkStart w:id="0" w:name="_GoBack"/>
            <w:bookmarkEnd w:id="0"/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BAB725D" w14:textId="77777777" w:rsidR="0026446C" w:rsidRDefault="0026446C" w:rsidP="003D7561">
      <w:r>
        <w:separator/>
      </w:r>
    </w:p>
  </w:endnote>
  <w:endnote w:type="continuationSeparator" w:id="0">
    <w:p w14:paraId="68347607" w14:textId="77777777" w:rsidR="0026446C" w:rsidRDefault="0026446C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1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1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45A6E9" w14:textId="77777777" w:rsidR="0026446C" w:rsidRDefault="0026446C" w:rsidP="003D7561">
      <w:r>
        <w:separator/>
      </w:r>
    </w:p>
  </w:footnote>
  <w:footnote w:type="continuationSeparator" w:id="0">
    <w:p w14:paraId="1A618A20" w14:textId="77777777" w:rsidR="0026446C" w:rsidRDefault="0026446C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D60E8F"/>
    <w:multiLevelType w:val="hybridMultilevel"/>
    <w:tmpl w:val="4AAE7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54BB4"/>
    <w:multiLevelType w:val="hybridMultilevel"/>
    <w:tmpl w:val="03D09C20"/>
    <w:lvl w:ilvl="0" w:tplc="0405000F">
      <w:start w:val="1"/>
      <w:numFmt w:val="decimal"/>
      <w:lvlText w:val="%1."/>
      <w:lvlJc w:val="left"/>
      <w:pPr>
        <w:ind w:left="513" w:hanging="360"/>
      </w:pPr>
    </w:lvl>
    <w:lvl w:ilvl="1" w:tplc="04050019" w:tentative="1">
      <w:start w:val="1"/>
      <w:numFmt w:val="lowerLetter"/>
      <w:lvlText w:val="%2."/>
      <w:lvlJc w:val="left"/>
      <w:pPr>
        <w:ind w:left="1233" w:hanging="360"/>
      </w:pPr>
    </w:lvl>
    <w:lvl w:ilvl="2" w:tplc="0405001B" w:tentative="1">
      <w:start w:val="1"/>
      <w:numFmt w:val="lowerRoman"/>
      <w:lvlText w:val="%3."/>
      <w:lvlJc w:val="right"/>
      <w:pPr>
        <w:ind w:left="1953" w:hanging="180"/>
      </w:pPr>
    </w:lvl>
    <w:lvl w:ilvl="3" w:tplc="0405000F" w:tentative="1">
      <w:start w:val="1"/>
      <w:numFmt w:val="decimal"/>
      <w:lvlText w:val="%4."/>
      <w:lvlJc w:val="left"/>
      <w:pPr>
        <w:ind w:left="2673" w:hanging="360"/>
      </w:pPr>
    </w:lvl>
    <w:lvl w:ilvl="4" w:tplc="04050019" w:tentative="1">
      <w:start w:val="1"/>
      <w:numFmt w:val="lowerLetter"/>
      <w:lvlText w:val="%5."/>
      <w:lvlJc w:val="left"/>
      <w:pPr>
        <w:ind w:left="3393" w:hanging="360"/>
      </w:pPr>
    </w:lvl>
    <w:lvl w:ilvl="5" w:tplc="0405001B" w:tentative="1">
      <w:start w:val="1"/>
      <w:numFmt w:val="lowerRoman"/>
      <w:lvlText w:val="%6."/>
      <w:lvlJc w:val="right"/>
      <w:pPr>
        <w:ind w:left="4113" w:hanging="180"/>
      </w:pPr>
    </w:lvl>
    <w:lvl w:ilvl="6" w:tplc="0405000F" w:tentative="1">
      <w:start w:val="1"/>
      <w:numFmt w:val="decimal"/>
      <w:lvlText w:val="%7."/>
      <w:lvlJc w:val="left"/>
      <w:pPr>
        <w:ind w:left="4833" w:hanging="360"/>
      </w:pPr>
    </w:lvl>
    <w:lvl w:ilvl="7" w:tplc="04050019" w:tentative="1">
      <w:start w:val="1"/>
      <w:numFmt w:val="lowerLetter"/>
      <w:lvlText w:val="%8."/>
      <w:lvlJc w:val="left"/>
      <w:pPr>
        <w:ind w:left="5553" w:hanging="360"/>
      </w:pPr>
    </w:lvl>
    <w:lvl w:ilvl="8" w:tplc="040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4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12E6A"/>
    <w:rsid w:val="000704E8"/>
    <w:rsid w:val="000E7301"/>
    <w:rsid w:val="001B1267"/>
    <w:rsid w:val="0022552D"/>
    <w:rsid w:val="00237350"/>
    <w:rsid w:val="0026446C"/>
    <w:rsid w:val="003A3124"/>
    <w:rsid w:val="003D7561"/>
    <w:rsid w:val="00460BD3"/>
    <w:rsid w:val="004B1E6B"/>
    <w:rsid w:val="005744F0"/>
    <w:rsid w:val="00663B09"/>
    <w:rsid w:val="00691201"/>
    <w:rsid w:val="006B329F"/>
    <w:rsid w:val="00773AB0"/>
    <w:rsid w:val="007F625D"/>
    <w:rsid w:val="008B4023"/>
    <w:rsid w:val="00912DF0"/>
    <w:rsid w:val="009329A2"/>
    <w:rsid w:val="009529FC"/>
    <w:rsid w:val="00A25695"/>
    <w:rsid w:val="00A30AC8"/>
    <w:rsid w:val="00D403F8"/>
    <w:rsid w:val="00D75DCC"/>
    <w:rsid w:val="00D87408"/>
    <w:rsid w:val="00E67736"/>
    <w:rsid w:val="00E72B9D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3" ma:contentTypeDescription="Vytvoří nový dokument" ma:contentTypeScope="" ma:versionID="b1dd8a688307a3e981b49f5e64880849">
  <xsd:schema xmlns:xsd="http://www.w3.org/2001/XMLSchema" xmlns:xs="http://www.w3.org/2001/XMLSchema" xmlns:p="http://schemas.microsoft.com/office/2006/metadata/properties" xmlns:ns3="f8eb2f63-a03e-40c0-9296-87b603d4263d" targetNamespace="http://schemas.microsoft.com/office/2006/metadata/properties" ma:root="true" ma:fieldsID="bf7f5e20e3a7efc7b4bd16cce2096105" ns3:_="">
    <xsd:import namespace="f8eb2f63-a03e-40c0-9296-87b603d426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B4E258-A6FD-4084-9AA2-43B3C42BA8A7}">
  <ds:schemaRefs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purl.org/dc/terms/"/>
    <ds:schemaRef ds:uri="http://purl.org/dc/elements/1.1/"/>
    <ds:schemaRef ds:uri="f8eb2f63-a03e-40c0-9296-87b603d4263d"/>
  </ds:schemaRefs>
</ds:datastoreItem>
</file>

<file path=customXml/itemProps2.xml><?xml version="1.0" encoding="utf-8"?>
<ds:datastoreItem xmlns:ds="http://schemas.openxmlformats.org/officeDocument/2006/customXml" ds:itemID="{82172081-DE25-4729-AA94-9EFADD88E8E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3C1AF4-6008-408A-9257-3728080EF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815BE43-0828-4895-9FD3-152C060C9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Pavel Hrnčíř</cp:lastModifiedBy>
  <cp:revision>2</cp:revision>
  <cp:lastPrinted>2023-08-08T10:34:00Z</cp:lastPrinted>
  <dcterms:created xsi:type="dcterms:W3CDTF">2024-10-02T10:40:00Z</dcterms:created>
  <dcterms:modified xsi:type="dcterms:W3CDTF">2024-10-02T10:40:00Z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